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jc w:val="right"/>
        <w:rPr>
          <w:i/>
          <w:szCs w:val="28"/>
        </w:rPr>
      </w:pPr>
      <w:r>
        <w:rPr>
          <w:i/>
          <w:szCs w:val="28"/>
        </w:rPr>
        <w:t xml:space="preserve">Вносится комитетом Законодательного Собрания </w:t>
      </w:r>
      <w:r/>
    </w:p>
    <w:p>
      <w:pPr>
        <w:pStyle w:val="882"/>
        <w:jc w:val="right"/>
        <w:rPr>
          <w:i/>
          <w:szCs w:val="28"/>
        </w:rPr>
      </w:pPr>
      <w:r>
        <w:rPr>
          <w:i/>
          <w:szCs w:val="28"/>
        </w:rPr>
        <w:t xml:space="preserve">Новосибирской области по </w:t>
      </w:r>
      <w:r>
        <w:rPr>
          <w:i/>
          <w:szCs w:val="28"/>
        </w:rPr>
        <w:t xml:space="preserve">культуре, образованию,</w:t>
      </w:r>
      <w:r/>
    </w:p>
    <w:p>
      <w:pPr>
        <w:pStyle w:val="882"/>
        <w:jc w:val="right"/>
        <w:rPr>
          <w:i/>
          <w:szCs w:val="28"/>
        </w:rPr>
      </w:pPr>
      <w:r>
        <w:rPr>
          <w:i/>
          <w:szCs w:val="28"/>
        </w:rPr>
        <w:t xml:space="preserve"> науке, спорту и молодежной политике</w:t>
      </w:r>
      <w:r>
        <w:rPr>
          <w:i/>
          <w:szCs w:val="28"/>
        </w:rPr>
      </w:r>
      <w:r/>
    </w:p>
    <w:p>
      <w:pPr>
        <w:pStyle w:val="882"/>
        <w:jc w:val="right"/>
        <w:rPr>
          <w:szCs w:val="28"/>
        </w:rPr>
      </w:pPr>
      <w:r>
        <w:rPr>
          <w:szCs w:val="28"/>
        </w:rPr>
      </w:r>
      <w:r/>
    </w:p>
    <w:p>
      <w:pPr>
        <w:pStyle w:val="882"/>
        <w:jc w:val="right"/>
        <w:widowControl w:val="off"/>
        <w:rPr>
          <w:rFonts w:eastAsia="SimSun"/>
          <w:szCs w:val="28"/>
          <w:lang w:eastAsia="hi-IN" w:bidi="hi-IN"/>
        </w:rPr>
      </w:pPr>
      <w:r>
        <w:rPr>
          <w:rFonts w:eastAsia="SimSun"/>
          <w:szCs w:val="28"/>
          <w:lang w:eastAsia="hi-IN" w:bidi="hi-IN"/>
        </w:rPr>
        <w:t xml:space="preserve">Проект № ______</w:t>
      </w:r>
      <w:r/>
    </w:p>
    <w:p>
      <w:pPr>
        <w:pStyle w:val="882"/>
        <w:widowControl w:val="off"/>
        <w:rPr>
          <w:rFonts w:eastAsia="SimSun"/>
          <w:szCs w:val="28"/>
          <w:lang w:eastAsia="hi-IN" w:bidi="hi-IN"/>
        </w:rPr>
      </w:pPr>
      <w:r>
        <w:rPr>
          <w:rFonts w:eastAsia="SimSun"/>
          <w:szCs w:val="28"/>
          <w:lang w:eastAsia="hi-IN" w:bidi="hi-IN"/>
        </w:rPr>
      </w:r>
      <w:r/>
    </w:p>
    <w:p>
      <w:pPr>
        <w:pStyle w:val="882"/>
        <w:widowControl w:val="off"/>
        <w:rPr>
          <w:rFonts w:eastAsia="SimSun"/>
          <w:szCs w:val="28"/>
          <w:lang w:eastAsia="hi-IN" w:bidi="hi-IN"/>
        </w:rPr>
      </w:pPr>
      <w:r>
        <w:rPr>
          <w:rFonts w:eastAsia="SimSun"/>
          <w:szCs w:val="28"/>
          <w:lang w:eastAsia="hi-IN" w:bidi="hi-IN"/>
        </w:rPr>
      </w:r>
      <w:r/>
    </w:p>
    <w:p>
      <w:pPr>
        <w:pStyle w:val="882"/>
        <w:jc w:val="center"/>
        <w:keepNext/>
        <w:rPr>
          <w:b/>
          <w:sz w:val="40"/>
          <w:szCs w:val="40"/>
        </w:rPr>
        <w:outlineLvl w:val="0"/>
      </w:pPr>
      <w:r>
        <w:rPr>
          <w:b/>
          <w:sz w:val="40"/>
          <w:szCs w:val="40"/>
        </w:rPr>
        <w:t xml:space="preserve">ЗАКОН</w:t>
      </w:r>
      <w:r/>
    </w:p>
    <w:p>
      <w:pPr>
        <w:pStyle w:val="882"/>
        <w:jc w:val="center"/>
        <w:keepNext/>
        <w:rPr>
          <w:b/>
          <w:sz w:val="40"/>
          <w:szCs w:val="40"/>
        </w:rPr>
        <w:outlineLvl w:val="0"/>
      </w:pPr>
      <w:r>
        <w:rPr>
          <w:b/>
          <w:sz w:val="40"/>
          <w:szCs w:val="40"/>
        </w:rPr>
        <w:t xml:space="preserve">НОВОСИБИРСКОЙ ОБЛАСТИ</w:t>
      </w:r>
      <w:r/>
    </w:p>
    <w:p>
      <w:pPr>
        <w:pStyle w:val="882"/>
        <w:jc w:val="center"/>
        <w:rPr>
          <w:szCs w:val="28"/>
        </w:rPr>
      </w:pPr>
      <w:r>
        <w:rPr>
          <w:szCs w:val="28"/>
        </w:rPr>
      </w:r>
      <w:r/>
    </w:p>
    <w:p>
      <w:pPr>
        <w:pStyle w:val="882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О внесении изменени</w:t>
      </w:r>
      <w:r>
        <w:rPr>
          <w:rFonts w:eastAsia="Calibri"/>
          <w:b/>
          <w:szCs w:val="28"/>
          <w:lang w:eastAsia="en-US"/>
        </w:rPr>
        <w:t xml:space="preserve">й в отдельные законы </w:t>
      </w:r>
      <w:r>
        <w:rPr>
          <w:rFonts w:eastAsia="Calibri"/>
          <w:b/>
          <w:szCs w:val="28"/>
          <w:lang w:eastAsia="en-US"/>
        </w:rPr>
        <w:t xml:space="preserve"> Новосибирской области</w:t>
      </w:r>
      <w:r>
        <w:rPr>
          <w:rFonts w:eastAsia="Calibri"/>
          <w:b/>
          <w:szCs w:val="28"/>
          <w:lang w:eastAsia="en-US"/>
        </w:rPr>
        <w:t xml:space="preserve"> в связи с совершенствованием положений бюджетного законодательства</w:t>
      </w:r>
      <w:r/>
    </w:p>
    <w:p>
      <w:pPr>
        <w:pStyle w:val="882"/>
        <w:jc w:val="center"/>
        <w:rPr>
          <w:szCs w:val="28"/>
        </w:rPr>
      </w:pPr>
      <w:r>
        <w:rPr>
          <w:szCs w:val="28"/>
        </w:rPr>
      </w:r>
      <w:r/>
    </w:p>
    <w:p>
      <w:pPr>
        <w:pStyle w:val="882"/>
        <w:ind w:left="0" w:right="0" w:firstLine="567"/>
        <w:jc w:val="both"/>
        <w:rPr>
          <w:b/>
          <w:bCs/>
          <w:highlight w:val="none"/>
        </w:rPr>
      </w:pPr>
      <w:r>
        <w:rPr>
          <w:b/>
          <w:szCs w:val="28"/>
        </w:rPr>
        <w:t xml:space="preserve">Статья 1</w:t>
      </w:r>
      <w:r>
        <w:rPr>
          <w:b/>
          <w:szCs w:val="28"/>
        </w:rPr>
      </w:r>
      <w:r/>
    </w:p>
    <w:p>
      <w:pPr>
        <w:ind w:left="0" w:right="0" w:firstLine="567"/>
        <w:jc w:val="both"/>
        <w:rPr>
          <w:highlight w:val="white"/>
        </w:rPr>
      </w:pPr>
      <w:r>
        <w:rPr>
          <w:highlight w:val="white"/>
        </w:rPr>
        <w:t xml:space="preserve">Внести в  пункт 4 статьи 9.2 Закона Новосибирской области от 20 апреля 1995 года  № 17-ОЗ «О научной деятельности и научно-технической политике Новосибирской области» </w:t>
      </w:r>
      <w:r>
        <w:rPr>
          <w:highlight w:val="white"/>
        </w:rPr>
        <w:t xml:space="preserve">(</w:t>
      </w:r>
      <w:r>
        <w:rPr>
          <w:highlight w:val="white"/>
        </w:rPr>
        <w:t xml:space="preserve">с изменениями, внесенными Законами Новосибирской области от 28 марта 2001 года № 145-ОЗ, от 17 ноября 2006 года № 52-ОЗ, от 4 декабря 2008 года № 286-ОЗ, от 2 мая 2009 года № 333-ОЗ, от 6 октября 2009 года № 382-ОЗ, от 15 июля 2010 года № 510-ОЗ, от 1 апре</w:t>
      </w:r>
      <w:r>
        <w:rPr>
          <w:highlight w:val="white"/>
        </w:rPr>
        <w:t xml:space="preserve">ля 2011 года № 52-ОЗ, от 30 апреля 2014 года № 435-ОЗ, от 2 марта 2017 года № 143-ОЗ, от 7 апреля 2022 года № 192-ОЗ, от 29 ноября 2022 года № 272-ОЗ, от 14 июня 2023 года № 342-ОЗ)</w:t>
      </w:r>
      <w:r>
        <w:rPr>
          <w:highlight w:val="white"/>
        </w:rPr>
        <w:t xml:space="preserve"> </w:t>
      </w:r>
      <w:r>
        <w:rPr>
          <w:highlight w:val="white"/>
        </w:rPr>
        <w:t xml:space="preserve">изменение, </w:t>
      </w:r>
      <w:r>
        <w:rPr>
          <w:highlight w:val="white"/>
        </w:rPr>
        <w:t xml:space="preserve">исключив слова</w:t>
      </w:r>
      <w:r>
        <w:rPr>
          <w:highlight w:val="white"/>
        </w:rPr>
        <w:t xml:space="preserve"> «и ведомственные целевые».</w:t>
      </w:r>
      <w:r>
        <w:rPr>
          <w:highlight w:val="white"/>
        </w:rPr>
      </w:r>
      <w:r/>
    </w:p>
    <w:p>
      <w:pPr>
        <w:ind w:left="0" w:right="0" w:firstLine="567"/>
        <w:jc w:val="both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/>
    </w:p>
    <w:p>
      <w:pPr>
        <w:ind w:left="0" w:right="0" w:firstLine="567"/>
        <w:jc w:val="both"/>
        <w:rPr>
          <w:b/>
          <w:bCs/>
          <w:highlight w:val="none"/>
        </w:rPr>
      </w:pPr>
      <w:r>
        <w:rPr>
          <w:b/>
          <w:bCs/>
          <w:highlight w:val="white"/>
        </w:rPr>
        <w:t xml:space="preserve">Статья </w:t>
      </w:r>
      <w:r>
        <w:rPr>
          <w:b/>
          <w:bCs/>
          <w:highlight w:val="white"/>
        </w:rPr>
        <w:t xml:space="preserve">2</w:t>
      </w:r>
      <w:r>
        <w:rPr>
          <w:b/>
          <w:bCs/>
          <w:highlight w:val="white"/>
        </w:rPr>
      </w:r>
      <w:r/>
    </w:p>
    <w:p>
      <w:pPr>
        <w:ind w:left="0" w:right="0" w:firstLine="567"/>
        <w:jc w:val="both"/>
        <w:rPr>
          <w:highlight w:val="white"/>
        </w:rPr>
      </w:pPr>
      <w:r>
        <w:rPr>
          <w:highlight w:val="white"/>
        </w:rPr>
        <w:t xml:space="preserve">Внести в статью 10  Закона Новосибирской области от 7 июля 2007 года       № 124-ОЗ «О культуре Новосибирской области» </w:t>
      </w:r>
      <w:r>
        <w:rPr>
          <w:highlight w:val="white"/>
        </w:rPr>
        <w:t xml:space="preserve">(с изменениями, внесенными Законами Новосибирской области от 2 июля 2008 года № 250-ОЗ,</w:t>
      </w:r>
      <w:r>
        <w:rPr>
          <w:highlight w:val="none"/>
        </w:rPr>
        <w:t xml:space="preserve"> от 4 декабря 2008 года № 286-ОЗ, от 4 февраля 2011 года № 39-ОЗ,</w:t>
      </w:r>
      <w:r>
        <w:t xml:space="preserve"> </w:t>
      </w:r>
      <w:r>
        <w:rPr>
          <w:highlight w:val="none"/>
        </w:rPr>
        <w:t xml:space="preserve">от 11 февраля 2013 года № 293-ОЗ, от 5 марта 2013 года № 302-ОЗ, от 2 апреля 2014 года № 426-ОЗ,</w:t>
      </w:r>
      <w:r>
        <w:t xml:space="preserve"> </w:t>
      </w:r>
      <w:r>
        <w:rPr>
          <w:highlight w:val="none"/>
        </w:rPr>
        <w:t xml:space="preserve">от 2 июля 2014 года № 454-ОЗ, от 2 ноября 2015 года № 5-ОЗ, от 2 апреля 2019 года № 356-ОЗ,</w:t>
      </w:r>
      <w:r>
        <w:t xml:space="preserve"> </w:t>
      </w:r>
      <w:r>
        <w:rPr>
          <w:highlight w:val="none"/>
        </w:rPr>
        <w:t xml:space="preserve">от 1 июля 2019 года № 385-ОЗ, от 10 февраля 2022 года № 174-ОЗ)</w:t>
      </w:r>
      <w:r>
        <w:rPr>
          <w:highlight w:val="none"/>
        </w:rPr>
        <w:t xml:space="preserve"> </w:t>
      </w:r>
      <w:r>
        <w:rPr>
          <w:highlight w:val="white"/>
        </w:rPr>
        <w:t xml:space="preserve">изменение,  признав </w:t>
      </w:r>
      <w:r>
        <w:rPr>
          <w:highlight w:val="white"/>
        </w:rPr>
        <w:t xml:space="preserve">пункт 2.1 </w:t>
      </w:r>
      <w:r>
        <w:rPr>
          <w:highlight w:val="white"/>
        </w:rPr>
        <w:t xml:space="preserve"> утратившим силу.</w:t>
      </w:r>
      <w:r>
        <w:rPr>
          <w:highlight w:val="white"/>
        </w:rPr>
      </w:r>
      <w:r/>
    </w:p>
    <w:p>
      <w:pPr>
        <w:ind w:left="0" w:right="0" w:firstLine="567"/>
        <w:jc w:val="both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/>
    </w:p>
    <w:p>
      <w:pPr>
        <w:ind w:left="0" w:right="0" w:firstLine="567"/>
        <w:jc w:val="both"/>
        <w:rPr>
          <w:b/>
          <w:bCs/>
          <w:highlight w:val="none"/>
        </w:rPr>
      </w:pPr>
      <w:r>
        <w:rPr>
          <w:b/>
          <w:bCs/>
          <w:highlight w:val="white"/>
        </w:rPr>
        <w:t xml:space="preserve">Статья 3</w:t>
      </w:r>
      <w:r>
        <w:rPr>
          <w:b/>
          <w:bCs/>
          <w:highlight w:val="white"/>
        </w:rPr>
      </w:r>
      <w:r/>
    </w:p>
    <w:p>
      <w:pPr>
        <w:ind w:left="0" w:right="0" w:firstLine="567"/>
        <w:jc w:val="both"/>
      </w:pPr>
      <w:r>
        <w:rPr>
          <w:highlight w:val="white"/>
        </w:rPr>
        <w:t xml:space="preserve">Внести в Закон Новосибирской области от 15 декабря 2007 года № 178-ОЗ «О политике Новосибирской области в сфере развития инновационной системы» </w:t>
      </w:r>
      <w:r>
        <w:rPr>
          <w:highlight w:val="white"/>
        </w:rPr>
        <w:t xml:space="preserve">(с изменениями, внесенными Законами Новосибирской области</w:t>
      </w:r>
      <w:r>
        <w:rPr>
          <w:highlight w:val="none"/>
        </w:rPr>
        <w:t xml:space="preserve"> </w:t>
      </w:r>
      <w:r>
        <w:rPr>
          <w:highlight w:val="white"/>
        </w:rPr>
        <w:t xml:space="preserve">от 4 декабря 2008 года № 286-ОЗ, от 15 июля 2010 года № 510-ОЗ, от 2 декабря 2010  года № 20-ОЗ,</w:t>
      </w:r>
      <w:r>
        <w:rPr>
          <w:highlight w:val="none"/>
        </w:rPr>
        <w:t xml:space="preserve"> </w:t>
      </w:r>
      <w:r>
        <w:rPr>
          <w:highlight w:val="white"/>
        </w:rPr>
        <w:t xml:space="preserve">от 1 апреля 2011 года № 52-ОЗ, от 2 июля 2014 года № 455-ОЗ, от 2 марта 2016  года  № 39-ОЗ,</w:t>
      </w:r>
      <w:r>
        <w:t xml:space="preserve"> </w:t>
      </w:r>
      <w:r>
        <w:rPr>
          <w:highlight w:val="white"/>
        </w:rPr>
        <w:t xml:space="preserve">от 2 марта 2017 года № 143-ОЗ, от 29 ноября 2022 года № 272-ОЗ, от 31 октября 2023 года № 383-ОЗ)</w:t>
      </w:r>
      <w:r>
        <w:rPr>
          <w:highlight w:val="white"/>
        </w:rPr>
        <w:t xml:space="preserve"> следующие </w:t>
      </w:r>
      <w:r>
        <w:rPr>
          <w:highlight w:val="white"/>
        </w:rPr>
        <w:t xml:space="preserve">изменения:</w:t>
      </w:r>
      <w:r>
        <w:rPr>
          <w:highlight w:val="white"/>
        </w:rPr>
      </w:r>
      <w:r/>
    </w:p>
    <w:p>
      <w:pPr>
        <w:ind w:left="0" w:right="0" w:firstLine="567"/>
        <w:jc w:val="both"/>
        <w:rPr>
          <w:highlight w:val="white"/>
        </w:rPr>
      </w:pPr>
      <w:r>
        <w:rPr>
          <w:highlight w:val="white"/>
        </w:rPr>
        <w:t xml:space="preserve">1)</w:t>
      </w:r>
      <w:r>
        <w:rPr>
          <w:highlight w:val="white"/>
        </w:rPr>
        <w:t xml:space="preserve"> в пункте 6 статьи 7 слова </w:t>
      </w:r>
      <w:r>
        <w:rPr>
          <w:highlight w:val="white"/>
        </w:rPr>
        <w:t xml:space="preserve">«и муниципальных ведомственных целевых программ» исключить;</w:t>
      </w:r>
      <w:r>
        <w:rPr>
          <w:highlight w:val="white"/>
        </w:rPr>
      </w:r>
      <w:r/>
    </w:p>
    <w:p>
      <w:pPr>
        <w:ind w:left="0" w:right="0" w:firstLine="567"/>
        <w:jc w:val="both"/>
        <w:rPr>
          <w:highlight w:val="white"/>
        </w:rPr>
      </w:pPr>
      <w:r>
        <w:rPr>
          <w:highlight w:val="white"/>
        </w:rPr>
        <w:t xml:space="preserve">2) в пункте 1 статьи 9 слова «</w:t>
      </w:r>
      <w:r>
        <w:rPr>
          <w:highlight w:val="white"/>
        </w:rPr>
        <w:t xml:space="preserve">и ведомственных целевых программ</w:t>
      </w:r>
      <w:r>
        <w:rPr>
          <w:highlight w:val="white"/>
        </w:rPr>
        <w:t xml:space="preserve">» исключить;</w:t>
      </w:r>
      <w:r>
        <w:rPr>
          <w:highlight w:val="white"/>
        </w:rPr>
      </w:r>
      <w:r/>
    </w:p>
    <w:p>
      <w:pPr>
        <w:ind w:left="0" w:right="0" w:firstLine="567"/>
        <w:jc w:val="both"/>
        <w:rPr>
          <w:highlight w:val="white"/>
        </w:rPr>
      </w:pPr>
      <w:r>
        <w:rPr>
          <w:highlight w:val="white"/>
        </w:rPr>
        <w:t xml:space="preserve">3) в подпункте «в» пункта 1 части 1 статьи 17 слова «</w:t>
      </w:r>
      <w:r>
        <w:rPr>
          <w:highlight w:val="white"/>
        </w:rPr>
        <w:t xml:space="preserve"> и муниципальным ведомственным целевым программам</w:t>
      </w:r>
      <w:r>
        <w:rPr>
          <w:highlight w:val="white"/>
        </w:rPr>
        <w:t xml:space="preserve">» исключить;</w:t>
      </w:r>
      <w:r>
        <w:rPr>
          <w:highlight w:val="white"/>
        </w:rPr>
      </w:r>
      <w:r/>
    </w:p>
    <w:p>
      <w:pPr>
        <w:ind w:left="0" w:right="0" w:firstLine="567"/>
        <w:jc w:val="both"/>
        <w:rPr>
          <w:highlight w:val="white"/>
        </w:rPr>
      </w:pPr>
      <w:r>
        <w:rPr>
          <w:highlight w:val="white"/>
        </w:rPr>
        <w:t xml:space="preserve">4) в пункте 3 части 1 статьи 21 слова «</w:t>
      </w:r>
      <w:r>
        <w:rPr>
          <w:highlight w:val="white"/>
        </w:rPr>
        <w:t xml:space="preserve">и муниципальных ведомственных целевых программ</w:t>
      </w:r>
      <w:r>
        <w:rPr>
          <w:highlight w:val="white"/>
        </w:rPr>
        <w:t xml:space="preserve">» исключить.</w:t>
      </w:r>
      <w:r>
        <w:rPr>
          <w:highlight w:val="white"/>
        </w:rPr>
      </w:r>
      <w:r/>
    </w:p>
    <w:p>
      <w:pPr>
        <w:ind w:left="0" w:right="0" w:firstLine="567"/>
        <w:jc w:val="both"/>
        <w:rPr>
          <w:b/>
          <w:bCs/>
          <w:highlight w:val="white"/>
        </w:rPr>
      </w:pPr>
      <w:r>
        <w:rPr>
          <w:b/>
          <w:bCs/>
          <w:highlight w:val="white"/>
        </w:rPr>
      </w:r>
      <w:r>
        <w:rPr>
          <w:b/>
          <w:bCs/>
          <w:highlight w:val="white"/>
        </w:rPr>
      </w:r>
      <w:r/>
    </w:p>
    <w:p>
      <w:pPr>
        <w:ind w:left="0" w:right="0" w:firstLine="567"/>
        <w:jc w:val="both"/>
        <w:rPr>
          <w:b/>
          <w:bCs/>
          <w:highlight w:val="none"/>
        </w:rPr>
      </w:pPr>
      <w:r>
        <w:rPr>
          <w:b/>
          <w:bCs/>
          <w:highlight w:val="white"/>
        </w:rPr>
        <w:t xml:space="preserve">Статья </w:t>
      </w:r>
      <w:r>
        <w:rPr>
          <w:b/>
          <w:bCs/>
          <w:highlight w:val="white"/>
        </w:rPr>
        <w:t xml:space="preserve">4</w:t>
      </w:r>
      <w:r>
        <w:rPr>
          <w:b/>
          <w:bCs/>
          <w:highlight w:val="white"/>
        </w:rPr>
      </w:r>
      <w:r/>
    </w:p>
    <w:p>
      <w:pPr>
        <w:ind w:left="0" w:right="0" w:firstLine="567"/>
        <w:jc w:val="both"/>
        <w:rPr>
          <w:highlight w:val="white"/>
        </w:rPr>
      </w:pPr>
      <w:r>
        <w:rPr>
          <w:highlight w:val="white"/>
        </w:rPr>
        <w:t xml:space="preserve">Внести в Закон Новосибирской области от 6 апреля 2009 года № 321-ОЗ «О развитии библиотечного дела в Новосибирской области»</w:t>
      </w:r>
      <w:r>
        <w:rPr>
          <w:highlight w:val="white"/>
        </w:rPr>
        <w:t xml:space="preserve"> (с изменениями, внесенными Законами Новосибирской области</w:t>
      </w:r>
      <w:r>
        <w:rPr>
          <w:highlight w:val="none"/>
        </w:rPr>
        <w:t xml:space="preserve"> </w:t>
      </w:r>
      <w:r>
        <w:rPr>
          <w:highlight w:val="white"/>
        </w:rPr>
        <w:t xml:space="preserve">от</w:t>
      </w:r>
      <w:r>
        <w:rPr>
          <w:highlight w:val="none"/>
        </w:rPr>
        <w:t xml:space="preserve"> 30 ноября 2009 года № 420-ОЗ, от 28 ноября 2011 года № 161-ОЗ, от 2 апреля 2014  года № 425-ОЗ,</w:t>
      </w:r>
      <w:r>
        <w:t xml:space="preserve"> </w:t>
      </w:r>
      <w:r>
        <w:rPr>
          <w:highlight w:val="none"/>
        </w:rPr>
        <w:t xml:space="preserve">от 23 декабря 2014 года № 507-ОЗ, от 24 декабря 2018 года № 323-ОЗ</w:t>
      </w:r>
      <w:r>
        <w:rPr>
          <w:highlight w:val="none"/>
        </w:rPr>
        <w:t xml:space="preserve">)</w:t>
      </w:r>
      <w:r>
        <w:rPr>
          <w:highlight w:val="white"/>
        </w:rPr>
        <w:t xml:space="preserve"> следующие изменения:</w:t>
      </w:r>
      <w:r>
        <w:rPr>
          <w:highlight w:val="white"/>
        </w:rPr>
      </w:r>
      <w:r/>
    </w:p>
    <w:p>
      <w:pPr>
        <w:ind w:left="0" w:right="0" w:firstLine="567"/>
        <w:jc w:val="both"/>
        <w:rPr>
          <w:highlight w:val="white"/>
        </w:rPr>
      </w:pPr>
      <w:r>
        <w:rPr>
          <w:highlight w:val="white"/>
        </w:rPr>
        <w:t xml:space="preserve">1) в </w:t>
      </w:r>
      <w:r>
        <w:rPr>
          <w:highlight w:val="white"/>
        </w:rPr>
        <w:t xml:space="preserve">пункте 1 части 2 статьи 5  слова «</w:t>
      </w:r>
      <w:r>
        <w:rPr>
          <w:highlight w:val="white"/>
        </w:rPr>
        <w:t xml:space="preserve">и ведомственных целевых программ</w:t>
      </w:r>
      <w:r>
        <w:rPr>
          <w:highlight w:val="white"/>
        </w:rPr>
        <w:t xml:space="preserve">» исключить;</w:t>
      </w:r>
      <w:r>
        <w:rPr>
          <w:highlight w:val="white"/>
        </w:rPr>
      </w:r>
      <w:r/>
    </w:p>
    <w:p>
      <w:pPr>
        <w:ind w:left="0" w:right="0" w:firstLine="567"/>
        <w:jc w:val="both"/>
        <w:rPr>
          <w:highlight w:val="white"/>
        </w:rPr>
      </w:pPr>
      <w:r>
        <w:rPr>
          <w:highlight w:val="white"/>
        </w:rPr>
        <w:t xml:space="preserve">2) в статье 13</w:t>
      </w:r>
      <w:r>
        <w:rPr>
          <w:highlight w:val="white"/>
        </w:rPr>
        <w:t xml:space="preserve"> слова «и ведомственных целевых программ» исключить.</w:t>
      </w:r>
      <w:r>
        <w:rPr>
          <w:highlight w:val="white"/>
        </w:rPr>
      </w:r>
      <w:r/>
    </w:p>
    <w:p>
      <w:pPr>
        <w:ind w:left="0" w:right="0" w:firstLine="567"/>
        <w:jc w:val="both"/>
        <w:rPr>
          <w:b/>
          <w:bCs/>
          <w:highlight w:val="white"/>
        </w:rPr>
      </w:pPr>
      <w:r>
        <w:rPr>
          <w:b/>
          <w:bCs/>
          <w:highlight w:val="white"/>
        </w:rPr>
      </w:r>
      <w:r>
        <w:rPr>
          <w:b/>
          <w:bCs/>
          <w:highlight w:val="white"/>
        </w:rPr>
      </w:r>
      <w:r/>
    </w:p>
    <w:p>
      <w:pPr>
        <w:ind w:left="0" w:right="0" w:firstLine="567"/>
        <w:jc w:val="both"/>
        <w:rPr>
          <w:b/>
          <w:bCs/>
          <w:highlight w:val="white"/>
        </w:rPr>
      </w:pPr>
      <w:r>
        <w:rPr>
          <w:b/>
          <w:bCs/>
          <w:highlight w:val="white"/>
        </w:rPr>
        <w:t xml:space="preserve">Статья 5</w:t>
      </w:r>
      <w:r>
        <w:rPr>
          <w:b/>
          <w:bCs/>
          <w:highlight w:val="white"/>
        </w:rPr>
      </w:r>
      <w:r/>
    </w:p>
    <w:p>
      <w:pPr>
        <w:ind w:left="0" w:right="0" w:firstLine="567"/>
        <w:jc w:val="both"/>
        <w:rPr>
          <w:highlight w:val="white"/>
        </w:rPr>
      </w:pPr>
      <w:r>
        <w:rPr>
          <w:highlight w:val="white"/>
        </w:rPr>
      </w:r>
      <w:r>
        <w:rPr>
          <w:highlight w:val="white"/>
        </w:rPr>
        <w:t xml:space="preserve">Настоящий Закон вступает в силу со дня, следующего за днем его официального опубликования.</w:t>
      </w:r>
      <w:r>
        <w:rPr>
          <w:highlight w:val="white"/>
        </w:rPr>
      </w:r>
      <w:r/>
    </w:p>
    <w:p>
      <w:pPr>
        <w:ind w:firstLine="540"/>
        <w:jc w:val="both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/>
    </w:p>
    <w:p>
      <w:pPr>
        <w:ind w:firstLine="540"/>
        <w:jc w:val="both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/>
    </w:p>
    <w:p>
      <w:pPr>
        <w:ind w:firstLine="540"/>
        <w:jc w:val="both"/>
      </w:pPr>
      <w:r/>
      <w:r/>
    </w:p>
    <w:p>
      <w:pPr>
        <w:ind w:firstLine="540"/>
        <w:jc w:val="both"/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</w:t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Травников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Новосибирск</w:t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«_____» ___________ 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4 г.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________________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ОЗ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sectPr>
      <w:headerReference w:type="default" r:id="rId9"/>
      <w:headerReference w:type="even" r:id="rId10"/>
      <w:footnotePr/>
      <w:endnotePr/>
      <w:type w:val="nextPage"/>
      <w:pgSz w:w="11907" w:h="16840" w:orient="portrait"/>
      <w:pgMar w:top="568" w:right="567" w:bottom="1134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00506000000020000"/>
  </w:font>
  <w:font w:name="Wingdings">
    <w:panose1 w:val="05010000000000000000"/>
  </w:font>
  <w:font w:name="Symbol">
    <w:panose1 w:val="05010000000000000000"/>
  </w:font>
  <w:font w:name="Verdana">
    <w:panose1 w:val="020B0604030504040204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  <w:sz w:val="20"/>
      </w:rPr>
      <w:framePr w:wrap="around" w:vAnchor="text" w:hAnchor="margin" w:xAlign="center" w:y="1"/>
    </w:pPr>
    <w:r>
      <w:rPr>
        <w:rStyle w:val="896"/>
        <w:sz w:val="20"/>
      </w:rPr>
      <w:fldChar w:fldCharType="begin"/>
    </w:r>
    <w:r>
      <w:rPr>
        <w:rStyle w:val="896"/>
        <w:sz w:val="20"/>
      </w:rPr>
      <w:instrText xml:space="preserve">PAGE  </w:instrText>
    </w:r>
    <w:r>
      <w:rPr>
        <w:rStyle w:val="896"/>
        <w:sz w:val="20"/>
      </w:rPr>
      <w:fldChar w:fldCharType="separate"/>
    </w:r>
    <w:r>
      <w:rPr>
        <w:rStyle w:val="896"/>
        <w:sz w:val="20"/>
      </w:rPr>
      <w:t xml:space="preserve">2</w:t>
    </w:r>
    <w:r>
      <w:rPr>
        <w:rStyle w:val="896"/>
        <w:sz w:val="20"/>
      </w:rPr>
      <w:fldChar w:fldCharType="end"/>
    </w:r>
    <w:r>
      <w:rPr>
        <w:rStyle w:val="896"/>
        <w:sz w:val="20"/>
      </w:rPr>
    </w:r>
    <w:r/>
  </w:p>
  <w:p>
    <w:pPr>
      <w:pStyle w:val="89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1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699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2"/>
        <w:ind w:left="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72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2"/>
        <w:ind w:left="144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2"/>
        <w:ind w:left="216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288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2"/>
        <w:ind w:left="360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2"/>
        <w:ind w:left="432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504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2"/>
        <w:ind w:left="576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720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</w:pPr>
    </w:lvl>
  </w:abstractNum>
  <w:abstractNum w:abstractNumId="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66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755" w:hanging="1035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4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4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710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4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710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4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688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5"/>
  </w:num>
  <w:num w:numId="9">
    <w:abstractNumId w:val="11"/>
  </w:num>
  <w:num w:numId="10">
    <w:abstractNumId w:val="9"/>
  </w:num>
  <w:num w:numId="11">
    <w:abstractNumId w:val="4"/>
  </w:num>
  <w:num w:numId="12">
    <w:abstractNumId w:val="7"/>
  </w:num>
  <w:num w:numId="13">
    <w:abstractNumId w:val="12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4">
    <w:name w:val="Heading 1"/>
    <w:basedOn w:val="882"/>
    <w:next w:val="882"/>
    <w:link w:val="70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5">
    <w:name w:val="Heading 1 Char"/>
    <w:link w:val="704"/>
    <w:uiPriority w:val="9"/>
    <w:rPr>
      <w:rFonts w:ascii="Arial" w:hAnsi="Arial" w:eastAsia="Arial" w:cs="Arial"/>
      <w:sz w:val="40"/>
      <w:szCs w:val="40"/>
    </w:rPr>
  </w:style>
  <w:style w:type="paragraph" w:styleId="706">
    <w:name w:val="Heading 2"/>
    <w:basedOn w:val="882"/>
    <w:next w:val="882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7">
    <w:name w:val="Heading 2 Char"/>
    <w:link w:val="706"/>
    <w:uiPriority w:val="9"/>
    <w:rPr>
      <w:rFonts w:ascii="Arial" w:hAnsi="Arial" w:eastAsia="Arial" w:cs="Arial"/>
      <w:sz w:val="34"/>
    </w:rPr>
  </w:style>
  <w:style w:type="paragraph" w:styleId="708">
    <w:name w:val="Heading 3"/>
    <w:basedOn w:val="882"/>
    <w:next w:val="882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9">
    <w:name w:val="Heading 3 Char"/>
    <w:link w:val="708"/>
    <w:uiPriority w:val="9"/>
    <w:rPr>
      <w:rFonts w:ascii="Arial" w:hAnsi="Arial" w:eastAsia="Arial" w:cs="Arial"/>
      <w:sz w:val="30"/>
      <w:szCs w:val="30"/>
    </w:rPr>
  </w:style>
  <w:style w:type="paragraph" w:styleId="710">
    <w:name w:val="Heading 4"/>
    <w:basedOn w:val="882"/>
    <w:next w:val="882"/>
    <w:link w:val="7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1">
    <w:name w:val="Heading 4 Char"/>
    <w:link w:val="710"/>
    <w:uiPriority w:val="9"/>
    <w:rPr>
      <w:rFonts w:ascii="Arial" w:hAnsi="Arial" w:eastAsia="Arial" w:cs="Arial"/>
      <w:b/>
      <w:bCs/>
      <w:sz w:val="26"/>
      <w:szCs w:val="26"/>
    </w:rPr>
  </w:style>
  <w:style w:type="paragraph" w:styleId="712">
    <w:name w:val="Heading 5"/>
    <w:basedOn w:val="882"/>
    <w:next w:val="882"/>
    <w:link w:val="7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3">
    <w:name w:val="Heading 5 Char"/>
    <w:link w:val="712"/>
    <w:uiPriority w:val="9"/>
    <w:rPr>
      <w:rFonts w:ascii="Arial" w:hAnsi="Arial" w:eastAsia="Arial" w:cs="Arial"/>
      <w:b/>
      <w:bCs/>
      <w:sz w:val="24"/>
      <w:szCs w:val="24"/>
    </w:rPr>
  </w:style>
  <w:style w:type="paragraph" w:styleId="714">
    <w:name w:val="Heading 6"/>
    <w:basedOn w:val="882"/>
    <w:next w:val="882"/>
    <w:link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5">
    <w:name w:val="Heading 6 Char"/>
    <w:link w:val="714"/>
    <w:uiPriority w:val="9"/>
    <w:rPr>
      <w:rFonts w:ascii="Arial" w:hAnsi="Arial" w:eastAsia="Arial" w:cs="Arial"/>
      <w:b/>
      <w:bCs/>
      <w:sz w:val="22"/>
      <w:szCs w:val="22"/>
    </w:rPr>
  </w:style>
  <w:style w:type="paragraph" w:styleId="716">
    <w:name w:val="Heading 7"/>
    <w:basedOn w:val="882"/>
    <w:next w:val="882"/>
    <w:link w:val="7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7">
    <w:name w:val="Heading 7 Char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882"/>
    <w:next w:val="882"/>
    <w:link w:val="7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9">
    <w:name w:val="Heading 8 Char"/>
    <w:link w:val="718"/>
    <w:uiPriority w:val="9"/>
    <w:rPr>
      <w:rFonts w:ascii="Arial" w:hAnsi="Arial" w:eastAsia="Arial" w:cs="Arial"/>
      <w:i/>
      <w:iCs/>
      <w:sz w:val="22"/>
      <w:szCs w:val="22"/>
    </w:rPr>
  </w:style>
  <w:style w:type="paragraph" w:styleId="720">
    <w:name w:val="Heading 9"/>
    <w:basedOn w:val="882"/>
    <w:next w:val="882"/>
    <w:link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>
    <w:name w:val="Heading 9 Char"/>
    <w:link w:val="720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List Paragraph"/>
    <w:basedOn w:val="882"/>
    <w:uiPriority w:val="34"/>
    <w:qFormat/>
    <w:pPr>
      <w:contextualSpacing/>
      <w:ind w:left="720"/>
    </w:pPr>
  </w:style>
  <w:style w:type="paragraph" w:styleId="723">
    <w:name w:val="No Spacing"/>
    <w:uiPriority w:val="1"/>
    <w:qFormat/>
    <w:pPr>
      <w:spacing w:before="0" w:after="0" w:line="240" w:lineRule="auto"/>
    </w:pPr>
  </w:style>
  <w:style w:type="paragraph" w:styleId="724">
    <w:name w:val="Title"/>
    <w:basedOn w:val="882"/>
    <w:next w:val="882"/>
    <w:link w:val="72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basedOn w:val="882"/>
    <w:next w:val="882"/>
    <w:link w:val="727"/>
    <w:uiPriority w:val="11"/>
    <w:qFormat/>
    <w:pPr>
      <w:spacing w:before="200" w:after="200"/>
    </w:pPr>
    <w:rPr>
      <w:sz w:val="24"/>
      <w:szCs w:val="24"/>
    </w:r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basedOn w:val="882"/>
    <w:next w:val="882"/>
    <w:link w:val="729"/>
    <w:uiPriority w:val="29"/>
    <w:qFormat/>
    <w:pPr>
      <w:ind w:left="720" w:right="720"/>
    </w:pPr>
    <w:rPr>
      <w:i/>
    </w:r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basedOn w:val="882"/>
    <w:next w:val="882"/>
    <w:link w:val="73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basedOn w:val="882"/>
    <w:link w:val="7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basedOn w:val="882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basedOn w:val="882"/>
    <w:next w:val="88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basedOn w:val="882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basedOn w:val="882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basedOn w:val="882"/>
    <w:next w:val="882"/>
    <w:uiPriority w:val="39"/>
    <w:unhideWhenUsed/>
    <w:pPr>
      <w:ind w:left="0" w:right="0" w:firstLine="0"/>
      <w:spacing w:after="57"/>
    </w:pPr>
  </w:style>
  <w:style w:type="paragraph" w:styleId="872">
    <w:name w:val="toc 2"/>
    <w:basedOn w:val="882"/>
    <w:next w:val="882"/>
    <w:uiPriority w:val="39"/>
    <w:unhideWhenUsed/>
    <w:pPr>
      <w:ind w:left="283" w:right="0" w:firstLine="0"/>
      <w:spacing w:after="57"/>
    </w:pPr>
  </w:style>
  <w:style w:type="paragraph" w:styleId="873">
    <w:name w:val="toc 3"/>
    <w:basedOn w:val="882"/>
    <w:next w:val="882"/>
    <w:uiPriority w:val="39"/>
    <w:unhideWhenUsed/>
    <w:pPr>
      <w:ind w:left="567" w:right="0" w:firstLine="0"/>
      <w:spacing w:after="57"/>
    </w:pPr>
  </w:style>
  <w:style w:type="paragraph" w:styleId="874">
    <w:name w:val="toc 4"/>
    <w:basedOn w:val="882"/>
    <w:next w:val="882"/>
    <w:uiPriority w:val="39"/>
    <w:unhideWhenUsed/>
    <w:pPr>
      <w:ind w:left="850" w:right="0" w:firstLine="0"/>
      <w:spacing w:after="57"/>
    </w:pPr>
  </w:style>
  <w:style w:type="paragraph" w:styleId="875">
    <w:name w:val="toc 5"/>
    <w:basedOn w:val="882"/>
    <w:next w:val="882"/>
    <w:uiPriority w:val="39"/>
    <w:unhideWhenUsed/>
    <w:pPr>
      <w:ind w:left="1134" w:right="0" w:firstLine="0"/>
      <w:spacing w:after="57"/>
    </w:pPr>
  </w:style>
  <w:style w:type="paragraph" w:styleId="876">
    <w:name w:val="toc 6"/>
    <w:basedOn w:val="882"/>
    <w:next w:val="882"/>
    <w:uiPriority w:val="39"/>
    <w:unhideWhenUsed/>
    <w:pPr>
      <w:ind w:left="1417" w:right="0" w:firstLine="0"/>
      <w:spacing w:after="57"/>
    </w:pPr>
  </w:style>
  <w:style w:type="paragraph" w:styleId="877">
    <w:name w:val="toc 7"/>
    <w:basedOn w:val="882"/>
    <w:next w:val="882"/>
    <w:uiPriority w:val="39"/>
    <w:unhideWhenUsed/>
    <w:pPr>
      <w:ind w:left="1701" w:right="0" w:firstLine="0"/>
      <w:spacing w:after="57"/>
    </w:pPr>
  </w:style>
  <w:style w:type="paragraph" w:styleId="878">
    <w:name w:val="toc 8"/>
    <w:basedOn w:val="882"/>
    <w:next w:val="882"/>
    <w:uiPriority w:val="39"/>
    <w:unhideWhenUsed/>
    <w:pPr>
      <w:ind w:left="1984" w:right="0" w:firstLine="0"/>
      <w:spacing w:after="57"/>
    </w:pPr>
  </w:style>
  <w:style w:type="paragraph" w:styleId="879">
    <w:name w:val="toc 9"/>
    <w:basedOn w:val="882"/>
    <w:next w:val="882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882"/>
    <w:next w:val="882"/>
    <w:uiPriority w:val="99"/>
    <w:unhideWhenUsed/>
    <w:pPr>
      <w:spacing w:after="0" w:afterAutospacing="0"/>
    </w:pPr>
  </w:style>
  <w:style w:type="paragraph" w:styleId="882" w:default="1">
    <w:name w:val="Normal"/>
    <w:next w:val="882"/>
    <w:link w:val="882"/>
    <w:qFormat/>
    <w:rPr>
      <w:sz w:val="28"/>
      <w:lang w:val="ru-RU" w:eastAsia="ru-RU" w:bidi="ar-SA"/>
    </w:rPr>
  </w:style>
  <w:style w:type="paragraph" w:styleId="883">
    <w:name w:val="Заголовок 1"/>
    <w:basedOn w:val="882"/>
    <w:next w:val="882"/>
    <w:link w:val="912"/>
    <w:qFormat/>
    <w:pPr>
      <w:jc w:val="center"/>
      <w:keepNext/>
      <w:outlineLvl w:val="0"/>
    </w:pPr>
  </w:style>
  <w:style w:type="paragraph" w:styleId="884">
    <w:name w:val="Заголовок 2"/>
    <w:basedOn w:val="882"/>
    <w:next w:val="882"/>
    <w:link w:val="907"/>
    <w:qFormat/>
    <w:pPr>
      <w:jc w:val="center"/>
      <w:keepNext/>
      <w:outlineLvl w:val="1"/>
    </w:pPr>
    <w:rPr>
      <w:b/>
      <w:sz w:val="40"/>
      <w:lang w:val="en-US" w:eastAsia="en-US"/>
    </w:rPr>
  </w:style>
  <w:style w:type="paragraph" w:styleId="885">
    <w:name w:val="Заголовок 3"/>
    <w:basedOn w:val="882"/>
    <w:next w:val="882"/>
    <w:link w:val="882"/>
    <w:qFormat/>
    <w:pPr>
      <w:jc w:val="right"/>
      <w:keepNext/>
      <w:outlineLvl w:val="2"/>
    </w:pPr>
  </w:style>
  <w:style w:type="paragraph" w:styleId="886">
    <w:name w:val="Заголовок 4"/>
    <w:basedOn w:val="882"/>
    <w:next w:val="882"/>
    <w:link w:val="882"/>
    <w:qFormat/>
    <w:pPr>
      <w:ind w:firstLine="720"/>
      <w:jc w:val="both"/>
      <w:keepNext/>
      <w:spacing w:line="360" w:lineRule="auto"/>
      <w:outlineLvl w:val="3"/>
    </w:pPr>
    <w:rPr>
      <w:b/>
    </w:rPr>
  </w:style>
  <w:style w:type="character" w:styleId="887">
    <w:name w:val="Основной шрифт абзаца"/>
    <w:next w:val="887"/>
    <w:link w:val="882"/>
    <w:semiHidden/>
  </w:style>
  <w:style w:type="table" w:styleId="888">
    <w:name w:val="Обычная таблица"/>
    <w:next w:val="888"/>
    <w:link w:val="882"/>
    <w:semiHidden/>
    <w:tblPr/>
  </w:style>
  <w:style w:type="numbering" w:styleId="889">
    <w:name w:val="Нет списка"/>
    <w:next w:val="889"/>
    <w:link w:val="882"/>
    <w:semiHidden/>
  </w:style>
  <w:style w:type="paragraph" w:styleId="890">
    <w:name w:val="Основной текст"/>
    <w:basedOn w:val="882"/>
    <w:next w:val="890"/>
    <w:link w:val="882"/>
    <w:pPr>
      <w:jc w:val="center"/>
    </w:pPr>
    <w:rPr>
      <w:b/>
    </w:rPr>
  </w:style>
  <w:style w:type="paragraph" w:styleId="891">
    <w:name w:val="Текст"/>
    <w:basedOn w:val="882"/>
    <w:next w:val="891"/>
    <w:link w:val="906"/>
    <w:rPr>
      <w:rFonts w:ascii="Courier New" w:hAnsi="Courier New"/>
      <w:sz w:val="20"/>
      <w:lang w:val="en-US" w:eastAsia="en-US"/>
    </w:rPr>
  </w:style>
  <w:style w:type="paragraph" w:styleId="892">
    <w:name w:val="ConsNormal"/>
    <w:next w:val="892"/>
    <w:link w:val="882"/>
    <w:pPr>
      <w:ind w:firstLine="720"/>
    </w:pPr>
    <w:rPr>
      <w:rFonts w:ascii="Arial" w:hAnsi="Arial"/>
      <w:sz w:val="22"/>
      <w:lang w:val="ru-RU" w:eastAsia="ru-RU" w:bidi="ar-SA"/>
    </w:rPr>
  </w:style>
  <w:style w:type="paragraph" w:styleId="893">
    <w:name w:val="Основной текст с отступом"/>
    <w:basedOn w:val="882"/>
    <w:next w:val="893"/>
    <w:link w:val="882"/>
    <w:pPr>
      <w:ind w:firstLine="720"/>
      <w:jc w:val="both"/>
      <w:spacing w:line="360" w:lineRule="auto"/>
    </w:pPr>
  </w:style>
  <w:style w:type="paragraph" w:styleId="894">
    <w:name w:val="Основной текст с отступом 2"/>
    <w:basedOn w:val="882"/>
    <w:next w:val="894"/>
    <w:link w:val="882"/>
    <w:pPr>
      <w:ind w:firstLine="567"/>
      <w:jc w:val="both"/>
      <w:spacing w:line="360" w:lineRule="auto"/>
    </w:pPr>
  </w:style>
  <w:style w:type="paragraph" w:styleId="895">
    <w:name w:val="Верхний колонтитул"/>
    <w:basedOn w:val="882"/>
    <w:next w:val="895"/>
    <w:link w:val="909"/>
    <w:pPr>
      <w:tabs>
        <w:tab w:val="center" w:pos="4153" w:leader="none"/>
        <w:tab w:val="right" w:pos="8306" w:leader="none"/>
      </w:tabs>
    </w:pPr>
  </w:style>
  <w:style w:type="character" w:styleId="896">
    <w:name w:val="Номер страницы"/>
    <w:basedOn w:val="887"/>
    <w:next w:val="896"/>
    <w:link w:val="882"/>
  </w:style>
  <w:style w:type="paragraph" w:styleId="897">
    <w:name w:val="Нижний колонтитул"/>
    <w:basedOn w:val="882"/>
    <w:next w:val="897"/>
    <w:link w:val="882"/>
    <w:pPr>
      <w:tabs>
        <w:tab w:val="center" w:pos="4677" w:leader="none"/>
        <w:tab w:val="right" w:pos="9355" w:leader="none"/>
      </w:tabs>
    </w:pPr>
  </w:style>
  <w:style w:type="paragraph" w:styleId="898">
    <w:name w:val="ConsPlusNonformat"/>
    <w:next w:val="898"/>
    <w:link w:val="882"/>
    <w:uiPriority w:val="99"/>
    <w:rPr>
      <w:rFonts w:ascii="Courier New" w:hAnsi="Courier New" w:cs="Courier New"/>
      <w:lang w:val="ru-RU" w:eastAsia="ru-RU" w:bidi="ar-SA"/>
    </w:rPr>
  </w:style>
  <w:style w:type="paragraph" w:styleId="899">
    <w:name w:val="ConsPlusTitle"/>
    <w:next w:val="899"/>
    <w:link w:val="882"/>
    <w:rPr>
      <w:b/>
      <w:bCs/>
      <w:sz w:val="28"/>
      <w:szCs w:val="28"/>
      <w:lang w:val="ru-RU" w:eastAsia="ru-RU" w:bidi="ar-SA"/>
    </w:rPr>
  </w:style>
  <w:style w:type="paragraph" w:styleId="900">
    <w:name w:val="ConsPlusNormal"/>
    <w:next w:val="900"/>
    <w:link w:val="882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901">
    <w:name w:val="Текст выноски"/>
    <w:basedOn w:val="882"/>
    <w:next w:val="901"/>
    <w:link w:val="882"/>
    <w:semiHidden/>
    <w:rPr>
      <w:rFonts w:ascii="Tahoma" w:hAnsi="Tahoma" w:cs="Tahoma"/>
      <w:sz w:val="16"/>
      <w:szCs w:val="16"/>
    </w:rPr>
  </w:style>
  <w:style w:type="paragraph" w:styleId="902">
    <w:name w:val="Heading"/>
    <w:next w:val="902"/>
    <w:link w:val="882"/>
    <w:rPr>
      <w:rFonts w:ascii="Arial" w:hAnsi="Arial" w:cs="Arial"/>
      <w:b/>
      <w:bCs/>
      <w:sz w:val="22"/>
      <w:szCs w:val="22"/>
      <w:lang w:val="ru-RU" w:eastAsia="ru-RU" w:bidi="ar-SA"/>
    </w:rPr>
  </w:style>
  <w:style w:type="paragraph" w:styleId="903">
    <w:name w:val="Схема документа"/>
    <w:basedOn w:val="882"/>
    <w:next w:val="903"/>
    <w:link w:val="882"/>
    <w:semiHidden/>
    <w:pPr>
      <w:shd w:val="clear" w:color="auto" w:fill="000080"/>
    </w:pPr>
    <w:rPr>
      <w:rFonts w:ascii="Tahoma" w:hAnsi="Tahoma" w:cs="Tahoma"/>
      <w:sz w:val="20"/>
    </w:rPr>
  </w:style>
  <w:style w:type="paragraph" w:styleId="904">
    <w:name w:val=".FORMATTEXT"/>
    <w:next w:val="904"/>
    <w:link w:val="882"/>
    <w:pPr>
      <w:widowControl w:val="off"/>
    </w:pPr>
    <w:rPr>
      <w:sz w:val="24"/>
      <w:szCs w:val="24"/>
      <w:lang w:val="ru-RU" w:eastAsia="ru-RU" w:bidi="ar-SA"/>
    </w:rPr>
  </w:style>
  <w:style w:type="paragraph" w:styleId="905">
    <w:name w:val=".HEADERTEXT"/>
    <w:next w:val="905"/>
    <w:link w:val="882"/>
    <w:pPr>
      <w:widowControl w:val="off"/>
    </w:pPr>
    <w:rPr>
      <w:rFonts w:ascii="Arial" w:hAnsi="Arial" w:cs="Arial"/>
      <w:color w:val="2b4279"/>
      <w:sz w:val="22"/>
      <w:szCs w:val="22"/>
      <w:lang w:val="ru-RU" w:eastAsia="ru-RU" w:bidi="ar-SA"/>
    </w:rPr>
  </w:style>
  <w:style w:type="character" w:styleId="906">
    <w:name w:val="Текст Знак"/>
    <w:next w:val="906"/>
    <w:link w:val="891"/>
    <w:rPr>
      <w:rFonts w:ascii="Courier New" w:hAnsi="Courier New"/>
    </w:rPr>
  </w:style>
  <w:style w:type="character" w:styleId="907">
    <w:name w:val="Заголовок 2 Знак"/>
    <w:next w:val="907"/>
    <w:link w:val="884"/>
    <w:rPr>
      <w:b/>
      <w:sz w:val="40"/>
    </w:rPr>
  </w:style>
  <w:style w:type="table" w:styleId="908">
    <w:name w:val="Сетка таблицы"/>
    <w:basedOn w:val="888"/>
    <w:next w:val="908"/>
    <w:link w:val="882"/>
    <w:uiPriority w:val="59"/>
    <w:rPr>
      <w:rFonts w:ascii="Calibri" w:hAnsi="Calibri" w:eastAsia="Calibri" w:cs="Times New Roman"/>
      <w:sz w:val="22"/>
      <w:szCs w:val="22"/>
      <w:lang w:eastAsia="en-US"/>
    </w:rPr>
    <w:tblPr/>
  </w:style>
  <w:style w:type="character" w:styleId="909">
    <w:name w:val="Верхний колонтитул Знак"/>
    <w:next w:val="909"/>
    <w:link w:val="895"/>
    <w:rPr>
      <w:sz w:val="28"/>
    </w:rPr>
  </w:style>
  <w:style w:type="character" w:styleId="910">
    <w:name w:val="Гиперссылка"/>
    <w:next w:val="910"/>
    <w:link w:val="882"/>
    <w:uiPriority w:val="99"/>
    <w:unhideWhenUsed/>
    <w:rPr>
      <w:color w:val="333333"/>
      <w:u w:val="none"/>
    </w:rPr>
  </w:style>
  <w:style w:type="paragraph" w:styleId="911">
    <w:name w:val="Знак Знак"/>
    <w:basedOn w:val="882"/>
    <w:next w:val="911"/>
    <w:link w:val="882"/>
    <w:pPr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lang w:val="en-US" w:eastAsia="en-US"/>
    </w:rPr>
  </w:style>
  <w:style w:type="character" w:styleId="912">
    <w:name w:val="Заголовок 1 Знак"/>
    <w:next w:val="912"/>
    <w:link w:val="883"/>
    <w:rPr>
      <w:sz w:val="28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table" w:styleId="91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ANO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revision>12</cp:revision>
  <dcterms:created xsi:type="dcterms:W3CDTF">2022-03-02T08:23:00Z</dcterms:created>
  <dcterms:modified xsi:type="dcterms:W3CDTF">2024-01-12T03:35:47Z</dcterms:modified>
  <cp:version>1048576</cp:version>
</cp:coreProperties>
</file>